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"/>
        </w:rPr>
      </w:pPr>
      <w:r>
        <w:rPr>
          <w:rStyle w:val="y2iqfc"/>
          <w:sz w:val="28"/>
          <w:szCs w:val="28"/>
          <w:lang w:val="en"/>
        </w:rPr>
        <w:t>Appendix</w:t>
      </w:r>
      <w:r>
        <w:rPr>
          <w:sz w:val="28"/>
          <w:szCs w:val="28"/>
          <w:lang w:val="en"/>
        </w:rPr>
        <w:t xml:space="preserve"> 1</w:t>
      </w:r>
    </w:p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"/>
        </w:rPr>
      </w:pPr>
      <w:proofErr w:type="gramStart"/>
      <w:r>
        <w:rPr>
          <w:sz w:val="28"/>
          <w:szCs w:val="28"/>
          <w:lang w:val="en"/>
        </w:rPr>
        <w:t>to</w:t>
      </w:r>
      <w:proofErr w:type="gramEnd"/>
      <w:r>
        <w:rPr>
          <w:sz w:val="28"/>
          <w:szCs w:val="28"/>
          <w:lang w:val="en"/>
        </w:rPr>
        <w:t xml:space="preserve"> the manager's order</w:t>
      </w:r>
    </w:p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RSU </w:t>
      </w:r>
      <w:r>
        <w:rPr>
          <w:rStyle w:val="y2iqfc"/>
          <w:b/>
          <w:sz w:val="28"/>
          <w:szCs w:val="28"/>
          <w:lang w:val="en-US"/>
        </w:rPr>
        <w:t>«</w:t>
      </w:r>
      <w:r>
        <w:rPr>
          <w:b/>
          <w:sz w:val="28"/>
          <w:szCs w:val="28"/>
          <w:lang w:val="en"/>
        </w:rPr>
        <w:t xml:space="preserve">Department of the Bureau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>of National Statistics</w:t>
      </w:r>
    </w:p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Agency for Strategic Planning and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Reforms of the Republic of Kazakhstan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for </w:t>
      </w:r>
      <w:proofErr w:type="spellStart"/>
      <w:r>
        <w:rPr>
          <w:b/>
          <w:sz w:val="28"/>
          <w:szCs w:val="28"/>
          <w:lang w:val="en"/>
        </w:rPr>
        <w:t>Kostanay</w:t>
      </w:r>
      <w:proofErr w:type="spellEnd"/>
      <w:r>
        <w:rPr>
          <w:b/>
          <w:sz w:val="28"/>
          <w:szCs w:val="28"/>
          <w:lang w:val="en"/>
        </w:rPr>
        <w:t xml:space="preserve"> region</w:t>
      </w:r>
      <w:r>
        <w:rPr>
          <w:rStyle w:val="y2iqfc"/>
          <w:b/>
          <w:sz w:val="28"/>
          <w:szCs w:val="28"/>
          <w:lang w:val="en-US"/>
        </w:rPr>
        <w:t>»</w:t>
      </w:r>
    </w:p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"/>
        </w:rPr>
        <w:t>dated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"/>
        </w:rPr>
        <w:t>October</w:t>
      </w:r>
      <w:r>
        <w:rPr>
          <w:sz w:val="28"/>
          <w:szCs w:val="28"/>
          <w:lang w:val="en-US"/>
        </w:rPr>
        <w:t xml:space="preserve"> 14, 2022 №.63-</w:t>
      </w:r>
      <w:r>
        <w:rPr>
          <w:sz w:val="28"/>
          <w:szCs w:val="28"/>
          <w:lang w:val="en"/>
        </w:rPr>
        <w:t>od</w:t>
      </w:r>
    </w:p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-US"/>
        </w:rPr>
      </w:pPr>
    </w:p>
    <w:p w:rsidR="00446EB8" w:rsidRDefault="00A14D9B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Announcement for the publication of vacancies for interviewers</w:t>
      </w:r>
    </w:p>
    <w:p w:rsidR="00446EB8" w:rsidRDefault="00A14D9B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on</w:t>
      </w:r>
      <w:proofErr w:type="gram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the Internet resource of the 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RSU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«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Department of the Bureau of National Statistics of the Agency for Strategic Planning and Reforms of the Republic of Kazakhstan for the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region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en-US"/>
        </w:rPr>
      </w:pPr>
    </w:p>
    <w:p w:rsidR="00446EB8" w:rsidRDefault="00A14D9B">
      <w:pPr>
        <w:pStyle w:val="HTML"/>
        <w:ind w:firstLine="567"/>
        <w:jc w:val="both"/>
        <w:rPr>
          <w:rStyle w:val="y2iqfc"/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Vacancies for interviewers under contracts for the provision of paid services for </w:t>
      </w:r>
      <w:r w:rsidR="00D9206C">
        <w:rPr>
          <w:rStyle w:val="y2iqfc"/>
          <w:rFonts w:ascii="Times New Roman" w:hAnsi="Times New Roman" w:cs="Times New Roman"/>
          <w:sz w:val="28"/>
          <w:szCs w:val="28"/>
          <w:lang w:val="en-US"/>
        </w:rPr>
        <w:t xml:space="preserve">the collection of primary 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statistical </w:t>
      </w:r>
      <w:r w:rsidR="00D9206C"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data of selective </w:t>
      </w:r>
      <w:r w:rsidR="00D9206C" w:rsidRPr="00D9206C"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statistical 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observation </w:t>
      </w:r>
      <w:r w:rsidR="00D9206C">
        <w:rPr>
          <w:rStyle w:val="y2iqfc"/>
          <w:rFonts w:ascii="Times New Roman" w:hAnsi="Times New Roman" w:cs="Times New Roman"/>
          <w:sz w:val="28"/>
          <w:szCs w:val="28"/>
          <w:lang w:val="en"/>
        </w:rPr>
        <w:t>of households on statistics of the standard of living of the population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.</w:t>
      </w:r>
      <w:proofErr w:type="gramEnd"/>
    </w:p>
    <w:p w:rsidR="00446EB8" w:rsidRDefault="00446EB8">
      <w:pPr>
        <w:pStyle w:val="HTM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2551"/>
        <w:gridCol w:w="2835"/>
      </w:tblGrid>
      <w:tr w:rsidR="00446EB8">
        <w:tc>
          <w:tcPr>
            <w:tcW w:w="709" w:type="dxa"/>
            <w:vAlign w:val="center"/>
          </w:tcPr>
          <w:p w:rsidR="00446EB8" w:rsidRDefault="00A14D9B">
            <w:pPr>
              <w:ind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№ </w:t>
            </w:r>
            <w:r>
              <w:rPr>
                <w:b/>
                <w:sz w:val="26"/>
                <w:szCs w:val="26"/>
                <w:lang w:val="kk-KZ"/>
              </w:rPr>
              <w:br/>
            </w:r>
            <w:proofErr w:type="spellStart"/>
            <w:r>
              <w:rPr>
                <w:rStyle w:val="y2iqfc"/>
                <w:b/>
                <w:sz w:val="26"/>
                <w:szCs w:val="26"/>
                <w:lang w:val="en"/>
              </w:rPr>
              <w:t>p/n</w:t>
            </w:r>
            <w:proofErr w:type="spellEnd"/>
          </w:p>
        </w:tc>
        <w:tc>
          <w:tcPr>
            <w:tcW w:w="2552" w:type="dxa"/>
            <w:vAlign w:val="center"/>
          </w:tcPr>
          <w:p w:rsidR="00446EB8" w:rsidRDefault="00A14D9B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Name of region, number of vacancies</w:t>
            </w:r>
          </w:p>
        </w:tc>
        <w:tc>
          <w:tcPr>
            <w:tcW w:w="1559" w:type="dxa"/>
            <w:vAlign w:val="center"/>
          </w:tcPr>
          <w:p w:rsidR="00446EB8" w:rsidRDefault="00A14D9B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Term of service provision</w:t>
            </w:r>
          </w:p>
        </w:tc>
        <w:tc>
          <w:tcPr>
            <w:tcW w:w="2551" w:type="dxa"/>
            <w:vAlign w:val="center"/>
          </w:tcPr>
          <w:p w:rsidR="00446EB8" w:rsidRDefault="00A14D9B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Education</w:t>
            </w:r>
          </w:p>
        </w:tc>
        <w:tc>
          <w:tcPr>
            <w:tcW w:w="2835" w:type="dxa"/>
            <w:vAlign w:val="center"/>
          </w:tcPr>
          <w:p w:rsidR="00446EB8" w:rsidRDefault="00A14D9B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Responsibilities</w:t>
            </w:r>
          </w:p>
        </w:tc>
      </w:tr>
      <w:tr w:rsidR="00446EB8">
        <w:trPr>
          <w:trHeight w:val="2784"/>
        </w:trPr>
        <w:tc>
          <w:tcPr>
            <w:tcW w:w="709" w:type="dxa"/>
          </w:tcPr>
          <w:p w:rsidR="00446EB8" w:rsidRDefault="00A14D9B">
            <w:pPr>
              <w:ind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2552" w:type="dxa"/>
          </w:tcPr>
          <w:p w:rsidR="00D15146" w:rsidRPr="00D15146" w:rsidRDefault="004F7A04" w:rsidP="00D15146">
            <w:pPr>
              <w:pStyle w:val="HTML"/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>Kostanay</w:t>
            </w:r>
            <w:proofErr w:type="spellEnd"/>
            <w:r w:rsidR="00D15146" w:rsidRPr="00D15146"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c.</w:t>
            </w:r>
            <w:r w:rsidR="00D15146">
              <w:t xml:space="preserve"> </w:t>
            </w:r>
            <w:r w:rsidR="00D15146" w:rsidRPr="00D15146"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>– 1</w:t>
            </w:r>
          </w:p>
          <w:p w:rsidR="00446EB8" w:rsidRDefault="00446EB8" w:rsidP="000461DB">
            <w:pPr>
              <w:pStyle w:val="HTML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</w:tcPr>
          <w:p w:rsidR="00446EB8" w:rsidRDefault="00A14D9B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 xml:space="preserve">from </w:t>
            </w:r>
            <w:r w:rsidR="00CF4F48"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October</w:t>
            </w: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 xml:space="preserve"> 0</w:t>
            </w:r>
            <w:r w:rsidR="004F7A04"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1</w:t>
            </w: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, 202</w:t>
            </w:r>
            <w:r w:rsidR="00D15146"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4</w:t>
            </w:r>
          </w:p>
          <w:p w:rsidR="00446EB8" w:rsidRDefault="00D15146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rStyle w:val="y2iqfc"/>
                <w:sz w:val="26"/>
                <w:szCs w:val="26"/>
                <w:lang w:val="en"/>
              </w:rPr>
              <w:t>until December 31, 2024</w:t>
            </w:r>
          </w:p>
        </w:tc>
        <w:tc>
          <w:tcPr>
            <w:tcW w:w="2551" w:type="dxa"/>
          </w:tcPr>
          <w:p w:rsidR="00446EB8" w:rsidRPr="003B12E0" w:rsidRDefault="00A14D9B">
            <w:pPr>
              <w:ind w:left="-57"/>
              <w:jc w:val="both"/>
              <w:rPr>
                <w:sz w:val="26"/>
                <w:szCs w:val="26"/>
                <w:lang w:val="kk-KZ"/>
              </w:rPr>
            </w:pPr>
            <w:r>
              <w:rPr>
                <w:rStyle w:val="y2iqfc"/>
                <w:sz w:val="26"/>
                <w:szCs w:val="26"/>
                <w:lang w:val="en"/>
              </w:rPr>
              <w:t>Higher technical and vocational, post-secondary, general secondary education, without requirements for work experience</w:t>
            </w:r>
          </w:p>
        </w:tc>
        <w:tc>
          <w:tcPr>
            <w:tcW w:w="2835" w:type="dxa"/>
          </w:tcPr>
          <w:p w:rsidR="00446EB8" w:rsidRDefault="00A14D9B" w:rsidP="003B12E0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Conducting statistical observation through personal survey of respondents; receive training on collecting and filling out statistical forms. Ensure the confidentiality of primary statistical data</w:t>
            </w:r>
          </w:p>
          <w:p w:rsidR="004B4319" w:rsidRPr="003B12E0" w:rsidRDefault="004B4319" w:rsidP="003B12E0">
            <w:pPr>
              <w:pStyle w:val="HTML"/>
              <w:jc w:val="both"/>
              <w:rPr>
                <w:sz w:val="26"/>
                <w:szCs w:val="26"/>
                <w:lang w:val="kk-KZ"/>
              </w:rPr>
            </w:pPr>
          </w:p>
        </w:tc>
      </w:tr>
    </w:tbl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  <w:lang w:val="en-US"/>
        </w:rPr>
      </w:pPr>
    </w:p>
    <w:p w:rsidR="00446EB8" w:rsidRDefault="00A14D9B" w:rsidP="009D392F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Requirements for personal competencies: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attention to detail, normativity, sociability, influencing, responsibility, results orientation, oral and written communication, adherence to ethical standards.</w:t>
      </w:r>
    </w:p>
    <w:p w:rsidR="00446EB8" w:rsidRDefault="00A14D9B" w:rsidP="009D392F">
      <w:pPr>
        <w:pStyle w:val="HTML"/>
        <w:ind w:firstLine="567"/>
        <w:jc w:val="both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The candidate must submit a completed application in accordance with the attached form, as well as a copy of the education document to the Department of Statistics of the district (city), or send it by email to dstat_kst@mail.ru Department of the Bureau of National Statistics of the Agency for Strategic Planning and Reforms of the Republic of Kazakhstan for the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region (city)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,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Mailina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street 2/4, office 107).</w:t>
      </w:r>
    </w:p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446EB8" w:rsidRDefault="00A14D9B">
      <w:pPr>
        <w:pStyle w:val="HTML"/>
        <w:ind w:firstLine="567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The final deadline for accepting applications is </w:t>
      </w:r>
      <w:r w:rsidR="00CF4F48"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Septembe</w:t>
      </w:r>
      <w:bookmarkStart w:id="0" w:name="_GoBack"/>
      <w:bookmarkEnd w:id="0"/>
      <w:r w:rsidR="00CF4F48"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r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3</w:t>
      </w:r>
      <w:r w:rsidR="00CF4F48"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0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, 2024.</w:t>
      </w:r>
    </w:p>
    <w:p w:rsidR="00AC3F3E" w:rsidRPr="004F7A04" w:rsidRDefault="00A14D9B" w:rsidP="00641F44">
      <w:pPr>
        <w:ind w:firstLine="567"/>
        <w:jc w:val="both"/>
        <w:outlineLvl w:val="2"/>
        <w:rPr>
          <w:lang w:val="en-US"/>
        </w:rPr>
      </w:pPr>
      <w:r>
        <w:rPr>
          <w:rStyle w:val="y2iqfc"/>
          <w:b/>
          <w:sz w:val="28"/>
          <w:szCs w:val="28"/>
          <w:lang w:val="en"/>
        </w:rPr>
        <w:t xml:space="preserve">Contact </w:t>
      </w:r>
      <w:r w:rsidR="000461DB">
        <w:rPr>
          <w:rStyle w:val="y2iqfc"/>
          <w:b/>
          <w:sz w:val="28"/>
          <w:szCs w:val="28"/>
          <w:lang w:val="en"/>
        </w:rPr>
        <w:t>phone: +7 7142 53 56 76</w:t>
      </w:r>
      <w:r w:rsidR="00AC3F3E" w:rsidRPr="004F7A04">
        <w:rPr>
          <w:rStyle w:val="y2iqfc"/>
          <w:b/>
          <w:sz w:val="28"/>
          <w:szCs w:val="28"/>
          <w:lang w:val="en-US"/>
        </w:rPr>
        <w:t xml:space="preserve">, </w:t>
      </w:r>
      <w:r w:rsidR="00AC3F3E">
        <w:rPr>
          <w:b/>
          <w:bCs/>
          <w:sz w:val="28"/>
          <w:szCs w:val="28"/>
          <w:lang w:val="kk-KZ"/>
        </w:rPr>
        <w:t>+</w:t>
      </w:r>
      <w:r w:rsidR="00AC3F3E" w:rsidRPr="004F7A04">
        <w:rPr>
          <w:b/>
          <w:bCs/>
          <w:sz w:val="28"/>
          <w:szCs w:val="28"/>
          <w:lang w:val="en-US"/>
        </w:rPr>
        <w:t xml:space="preserve">7 </w:t>
      </w:r>
      <w:r w:rsidR="00AC3F3E">
        <w:rPr>
          <w:b/>
          <w:bCs/>
          <w:sz w:val="28"/>
          <w:szCs w:val="28"/>
          <w:lang w:val="kk-KZ"/>
        </w:rPr>
        <w:t>7142</w:t>
      </w:r>
      <w:r w:rsidR="00AC3F3E" w:rsidRPr="004F7A04">
        <w:rPr>
          <w:b/>
          <w:bCs/>
          <w:sz w:val="28"/>
          <w:szCs w:val="28"/>
          <w:lang w:val="en-US"/>
        </w:rPr>
        <w:t xml:space="preserve"> </w:t>
      </w:r>
      <w:r w:rsidR="00AC3F3E">
        <w:rPr>
          <w:b/>
          <w:bCs/>
          <w:sz w:val="28"/>
          <w:szCs w:val="28"/>
          <w:lang w:val="kk-KZ"/>
        </w:rPr>
        <w:t>53 63 93.</w:t>
      </w:r>
    </w:p>
    <w:p w:rsidR="00446EB8" w:rsidRPr="00641F44" w:rsidRDefault="00446EB8">
      <w:pPr>
        <w:pStyle w:val="HTML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446EB8" w:rsidRDefault="00A14D9B"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Appendix 2</w:t>
      </w:r>
    </w:p>
    <w:p w:rsidR="00446EB8" w:rsidRDefault="00A14D9B"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proofErr w:type="gramStart"/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to</w:t>
      </w:r>
      <w:proofErr w:type="gramEnd"/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the manager's order</w:t>
      </w:r>
    </w:p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RSU </w:t>
      </w:r>
      <w:r>
        <w:rPr>
          <w:rStyle w:val="y2iqfc"/>
          <w:b/>
          <w:sz w:val="28"/>
          <w:szCs w:val="28"/>
          <w:lang w:val="en-US"/>
        </w:rPr>
        <w:t>«</w:t>
      </w:r>
      <w:r>
        <w:rPr>
          <w:b/>
          <w:sz w:val="28"/>
          <w:szCs w:val="28"/>
          <w:lang w:val="en"/>
        </w:rPr>
        <w:t xml:space="preserve">Department of the Bureau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>of National Statistics</w:t>
      </w:r>
    </w:p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Agency for Strategic Planning and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Reforms of the Republic of Kazakhstan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for </w:t>
      </w:r>
      <w:proofErr w:type="spellStart"/>
      <w:r>
        <w:rPr>
          <w:b/>
          <w:sz w:val="28"/>
          <w:szCs w:val="28"/>
          <w:lang w:val="en"/>
        </w:rPr>
        <w:t>Kostanay</w:t>
      </w:r>
      <w:proofErr w:type="spellEnd"/>
      <w:r>
        <w:rPr>
          <w:b/>
          <w:sz w:val="28"/>
          <w:szCs w:val="28"/>
          <w:lang w:val="en"/>
        </w:rPr>
        <w:t xml:space="preserve"> region</w:t>
      </w:r>
      <w:r>
        <w:rPr>
          <w:rStyle w:val="y2iqfc"/>
          <w:b/>
          <w:sz w:val="28"/>
          <w:szCs w:val="28"/>
          <w:lang w:val="en-US"/>
        </w:rPr>
        <w:t>»</w:t>
      </w:r>
    </w:p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proofErr w:type="gramStart"/>
      <w:r>
        <w:rPr>
          <w:sz w:val="28"/>
          <w:szCs w:val="28"/>
          <w:lang w:val="en"/>
        </w:rPr>
        <w:t>dated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"/>
        </w:rPr>
        <w:t>October</w:t>
      </w:r>
      <w:r>
        <w:rPr>
          <w:sz w:val="28"/>
          <w:szCs w:val="28"/>
        </w:rPr>
        <w:t xml:space="preserve"> 14, 2022 №.63-</w:t>
      </w:r>
      <w:r>
        <w:rPr>
          <w:sz w:val="28"/>
          <w:szCs w:val="28"/>
          <w:lang w:val="en"/>
        </w:rPr>
        <w:t>od</w:t>
      </w:r>
    </w:p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</w:p>
    <w:p w:rsidR="00446EB8" w:rsidRDefault="00A14D9B"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Form</w:t>
      </w:r>
    </w:p>
    <w:p w:rsidR="00446EB8" w:rsidRDefault="00446EB8">
      <w:pPr>
        <w:pStyle w:val="HTML"/>
        <w:jc w:val="center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</w:p>
    <w:p w:rsidR="00446EB8" w:rsidRDefault="00A14D9B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Application</w:t>
      </w:r>
    </w:p>
    <w:p w:rsidR="00446EB8" w:rsidRDefault="00A14D9B">
      <w:pPr>
        <w:pStyle w:val="HTML"/>
        <w:jc w:val="both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proofErr w:type="gram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from</w:t>
      </w:r>
      <w:proofErr w:type="gram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persons who have expressed a desire to take the vacant position of an interviewer under a contract for the provision of paid services for conducting statistical observation and national censuses</w:t>
      </w:r>
    </w:p>
    <w:p w:rsidR="00446EB8" w:rsidRDefault="00446EB8">
      <w:pPr>
        <w:pBdr>
          <w:bottom w:val="single" w:sz="4" w:space="1" w:color="auto"/>
        </w:pBdr>
        <w:jc w:val="both"/>
        <w:rPr>
          <w:b/>
          <w:bCs/>
          <w:sz w:val="27"/>
          <w:szCs w:val="27"/>
          <w:lang w:val="en-US"/>
        </w:rPr>
      </w:pPr>
    </w:p>
    <w:p w:rsidR="00446EB8" w:rsidRDefault="00446EB8">
      <w:pPr>
        <w:jc w:val="both"/>
        <w:rPr>
          <w:b/>
          <w:bCs/>
          <w:sz w:val="27"/>
          <w:szCs w:val="27"/>
          <w:lang w:val="kk-KZ"/>
        </w:rPr>
      </w:pPr>
    </w:p>
    <w:p w:rsidR="00446EB8" w:rsidRDefault="00446EB8">
      <w:pPr>
        <w:pBdr>
          <w:top w:val="single" w:sz="4" w:space="1" w:color="auto"/>
        </w:pBdr>
        <w:jc w:val="both"/>
        <w:rPr>
          <w:b/>
          <w:bCs/>
          <w:sz w:val="27"/>
          <w:szCs w:val="27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446EB8" w:rsidRPr="00CF4F48">
        <w:tc>
          <w:tcPr>
            <w:tcW w:w="5103" w:type="dxa"/>
            <w:shd w:val="clear" w:color="auto" w:fill="auto"/>
          </w:tcPr>
          <w:p w:rsidR="00446EB8" w:rsidRDefault="00A14D9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Name of the vacancy (indicating the territory of service provision)</w:t>
            </w:r>
          </w:p>
        </w:tc>
        <w:tc>
          <w:tcPr>
            <w:tcW w:w="5103" w:type="dxa"/>
            <w:shd w:val="clear" w:color="auto" w:fill="auto"/>
          </w:tcPr>
          <w:p w:rsidR="00446EB8" w:rsidRDefault="00446EB8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46EB8" w:rsidRPr="00CF4F48">
        <w:tc>
          <w:tcPr>
            <w:tcW w:w="5103" w:type="dxa"/>
            <w:shd w:val="clear" w:color="auto" w:fill="auto"/>
          </w:tcPr>
          <w:p w:rsidR="00446EB8" w:rsidRDefault="00A14D9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Last name, first name, patronymic (if available)</w:t>
            </w:r>
          </w:p>
        </w:tc>
        <w:tc>
          <w:tcPr>
            <w:tcW w:w="5103" w:type="dxa"/>
            <w:shd w:val="clear" w:color="auto" w:fill="auto"/>
          </w:tcPr>
          <w:p w:rsidR="00446EB8" w:rsidRDefault="00446EB8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46EB8">
        <w:tc>
          <w:tcPr>
            <w:tcW w:w="5103" w:type="dxa"/>
            <w:shd w:val="clear" w:color="auto" w:fill="auto"/>
          </w:tcPr>
          <w:p w:rsidR="00446EB8" w:rsidRDefault="00A14D9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Date of Birth</w:t>
            </w:r>
          </w:p>
        </w:tc>
        <w:tc>
          <w:tcPr>
            <w:tcW w:w="5103" w:type="dxa"/>
            <w:shd w:val="clear" w:color="auto" w:fill="auto"/>
          </w:tcPr>
          <w:p w:rsidR="00446EB8" w:rsidRDefault="00446EB8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46EB8">
        <w:tc>
          <w:tcPr>
            <w:tcW w:w="5103" w:type="dxa"/>
            <w:shd w:val="clear" w:color="auto" w:fill="auto"/>
          </w:tcPr>
          <w:p w:rsidR="00446EB8" w:rsidRDefault="00A14D9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Education</w:t>
            </w:r>
          </w:p>
        </w:tc>
        <w:tc>
          <w:tcPr>
            <w:tcW w:w="5103" w:type="dxa"/>
            <w:shd w:val="clear" w:color="auto" w:fill="auto"/>
          </w:tcPr>
          <w:p w:rsidR="00446EB8" w:rsidRDefault="00446EB8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46EB8">
        <w:tc>
          <w:tcPr>
            <w:tcW w:w="5103" w:type="dxa"/>
            <w:shd w:val="clear" w:color="auto" w:fill="auto"/>
          </w:tcPr>
          <w:p w:rsidR="00446EB8" w:rsidRDefault="00A14D9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Residence address</w:t>
            </w:r>
          </w:p>
        </w:tc>
        <w:tc>
          <w:tcPr>
            <w:tcW w:w="5103" w:type="dxa"/>
            <w:shd w:val="clear" w:color="auto" w:fill="auto"/>
          </w:tcPr>
          <w:p w:rsidR="00446EB8" w:rsidRDefault="00446EB8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46EB8">
        <w:tc>
          <w:tcPr>
            <w:tcW w:w="5103" w:type="dxa"/>
            <w:shd w:val="clear" w:color="auto" w:fill="auto"/>
          </w:tcPr>
          <w:p w:rsidR="00446EB8" w:rsidRDefault="00A14D9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contact phone number</w:t>
            </w:r>
          </w:p>
        </w:tc>
        <w:tc>
          <w:tcPr>
            <w:tcW w:w="5103" w:type="dxa"/>
            <w:shd w:val="clear" w:color="auto" w:fill="auto"/>
          </w:tcPr>
          <w:p w:rsidR="00446EB8" w:rsidRDefault="00446EB8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46EB8" w:rsidRPr="00CF4F48">
        <w:tc>
          <w:tcPr>
            <w:tcW w:w="5103" w:type="dxa"/>
            <w:shd w:val="clear" w:color="auto" w:fill="auto"/>
          </w:tcPr>
          <w:p w:rsidR="00446EB8" w:rsidRDefault="00A14D9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Additional information (participation in the survey conducted by statistical authorities)</w:t>
            </w:r>
          </w:p>
        </w:tc>
        <w:tc>
          <w:tcPr>
            <w:tcW w:w="5103" w:type="dxa"/>
            <w:shd w:val="clear" w:color="auto" w:fill="auto"/>
          </w:tcPr>
          <w:p w:rsidR="00446EB8" w:rsidRDefault="00446EB8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446EB8" w:rsidRDefault="00A14D9B">
      <w:pPr>
        <w:jc w:val="both"/>
        <w:rPr>
          <w:sz w:val="28"/>
          <w:szCs w:val="28"/>
          <w:lang w:val="en-US"/>
        </w:rPr>
      </w:pPr>
      <w:r>
        <w:rPr>
          <w:rStyle w:val="y2iqfc"/>
          <w:sz w:val="28"/>
          <w:szCs w:val="28"/>
          <w:lang w:val="en"/>
        </w:rPr>
        <w:t>Application date</w:t>
      </w:r>
      <w:r>
        <w:rPr>
          <w:rStyle w:val="y2iqfc"/>
          <w:sz w:val="28"/>
          <w:szCs w:val="28"/>
          <w:lang w:val="en-US"/>
        </w:rPr>
        <w:t>:</w:t>
      </w:r>
      <w:r>
        <w:rPr>
          <w:rStyle w:val="y2iqfc"/>
          <w:sz w:val="28"/>
          <w:szCs w:val="28"/>
          <w:lang w:val="en"/>
        </w:rPr>
        <w:t xml:space="preserve"> </w:t>
      </w:r>
      <w:r>
        <w:rPr>
          <w:sz w:val="28"/>
          <w:szCs w:val="28"/>
          <w:lang w:val="en-US"/>
        </w:rPr>
        <w:t>«</w:t>
      </w:r>
      <w:r>
        <w:rPr>
          <w:sz w:val="28"/>
          <w:szCs w:val="28"/>
          <w:u w:val="single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» ______________20__ </w:t>
      </w:r>
    </w:p>
    <w:p w:rsidR="00446EB8" w:rsidRDefault="00446EB8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</w:p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Applicant’s signature</w:t>
      </w:r>
      <w:r>
        <w:rPr>
          <w:sz w:val="28"/>
          <w:szCs w:val="28"/>
        </w:rPr>
        <w:t>: _____________________</w:t>
      </w:r>
    </w:p>
    <w:sectPr w:rsidR="00446EB8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B8"/>
    <w:rsid w:val="000461DB"/>
    <w:rsid w:val="003B12E0"/>
    <w:rsid w:val="00446EB8"/>
    <w:rsid w:val="004B4319"/>
    <w:rsid w:val="004F7A04"/>
    <w:rsid w:val="00641F44"/>
    <w:rsid w:val="009A63D3"/>
    <w:rsid w:val="009D392F"/>
    <w:rsid w:val="00A14D9B"/>
    <w:rsid w:val="00AC3F3E"/>
    <w:rsid w:val="00C45E23"/>
    <w:rsid w:val="00CF4F48"/>
    <w:rsid w:val="00D15146"/>
    <w:rsid w:val="00D9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769C3-305A-464A-9F27-EE9ED063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Алия Шайкенова</cp:lastModifiedBy>
  <cp:revision>166</cp:revision>
  <cp:lastPrinted>2024-07-18T05:42:00Z</cp:lastPrinted>
  <dcterms:created xsi:type="dcterms:W3CDTF">2019-06-13T04:48:00Z</dcterms:created>
  <dcterms:modified xsi:type="dcterms:W3CDTF">2024-09-19T06:32:00Z</dcterms:modified>
</cp:coreProperties>
</file>